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06" w:rsidRPr="00A373E5" w:rsidRDefault="005D0D06" w:rsidP="005D0D06">
      <w:pPr>
        <w:spacing w:before="100" w:beforeAutospacing="1" w:after="100" w:afterAutospacing="1"/>
        <w:outlineLvl w:val="0"/>
        <w:rPr>
          <w:b/>
          <w:bCs/>
          <w:kern w:val="36"/>
          <w:sz w:val="48"/>
          <w:szCs w:val="48"/>
        </w:rPr>
      </w:pPr>
      <w:r w:rsidRPr="00A373E5">
        <w:rPr>
          <w:b/>
          <w:bCs/>
          <w:kern w:val="36"/>
          <w:sz w:val="48"/>
          <w:szCs w:val="48"/>
        </w:rPr>
        <w:t>Не пора ли провести настоящую реформу?</w:t>
      </w:r>
    </w:p>
    <w:p w:rsidR="005D0D06" w:rsidRPr="00A373E5" w:rsidRDefault="005D0D06" w:rsidP="005D0D06">
      <w:pPr>
        <w:spacing w:before="100" w:beforeAutospacing="1" w:after="100" w:afterAutospacing="1"/>
        <w:outlineLvl w:val="2"/>
        <w:rPr>
          <w:b/>
          <w:bCs/>
          <w:sz w:val="27"/>
          <w:szCs w:val="27"/>
        </w:rPr>
      </w:pPr>
      <w:r w:rsidRPr="00A373E5">
        <w:rPr>
          <w:b/>
          <w:bCs/>
          <w:sz w:val="27"/>
          <w:szCs w:val="27"/>
        </w:rPr>
        <w:t>Все вы знаете, что на Россию надвигается реформа государственного и муниципального заказа под названием Федеральная контрактная система. Как и то, что вокруг нее разгорелась нешуточная борьба Минэкономразвития России и Федеральной Антимонопольной Службы</w:t>
      </w:r>
    </w:p>
    <w:p w:rsidR="005D0D06" w:rsidRPr="00A373E5" w:rsidRDefault="005D0D06" w:rsidP="005D0D06"/>
    <w:p w:rsidR="005D0D06" w:rsidRPr="00A373E5" w:rsidRDefault="005D0D06" w:rsidP="005D0D06">
      <w:pPr>
        <w:spacing w:before="100" w:beforeAutospacing="1" w:after="100" w:afterAutospacing="1"/>
      </w:pPr>
      <w:r w:rsidRPr="00A373E5">
        <w:t xml:space="preserve">Они спорят о полномочиях, о процедурах, о многом другом. Однако я хочу поднять вопрос о том, какие проблемы существуют на самом деле и какой могла бы быть и может быть </w:t>
      </w:r>
      <w:proofErr w:type="spellStart"/>
      <w:r w:rsidRPr="00A373E5">
        <w:t>_настоящая</w:t>
      </w:r>
      <w:proofErr w:type="spellEnd"/>
      <w:r w:rsidRPr="00A373E5">
        <w:t>_ реформа в этой области. Начну с вопросов.</w:t>
      </w:r>
    </w:p>
    <w:p w:rsidR="005D0D06" w:rsidRPr="00A373E5" w:rsidRDefault="005D0D06" w:rsidP="005D0D06">
      <w:pPr>
        <w:numPr>
          <w:ilvl w:val="0"/>
          <w:numId w:val="1"/>
        </w:numPr>
        <w:spacing w:before="100" w:beforeAutospacing="1" w:after="100" w:afterAutospacing="1"/>
      </w:pPr>
      <w:r w:rsidRPr="00A373E5">
        <w:t>Почему в России государственный заказ регулирует Минэкономразвития, а не Министерство Финансов?</w:t>
      </w:r>
    </w:p>
    <w:p w:rsidR="005D0D06" w:rsidRPr="00A373E5" w:rsidRDefault="005D0D06" w:rsidP="005D0D06">
      <w:pPr>
        <w:numPr>
          <w:ilvl w:val="0"/>
          <w:numId w:val="1"/>
        </w:numPr>
        <w:spacing w:before="100" w:beforeAutospacing="1" w:after="100" w:afterAutospacing="1"/>
      </w:pPr>
      <w:r w:rsidRPr="00A373E5">
        <w:t>Почему основным контролером выступает орган федеральной исполнительной власти ФАС России, а не органы судебной и представительной власти?</w:t>
      </w:r>
    </w:p>
    <w:p w:rsidR="005D0D06" w:rsidRPr="00A373E5" w:rsidRDefault="005D0D06" w:rsidP="005D0D06">
      <w:pPr>
        <w:numPr>
          <w:ilvl w:val="0"/>
          <w:numId w:val="1"/>
        </w:numPr>
        <w:spacing w:before="100" w:beforeAutospacing="1" w:after="100" w:afterAutospacing="1"/>
      </w:pPr>
      <w:r w:rsidRPr="00A373E5">
        <w:t>Почему у регионов и муниципалитетов полностью отсутствуют полномочия регулировать закупки за счет их бюджетов?</w:t>
      </w:r>
    </w:p>
    <w:p w:rsidR="005D0D06" w:rsidRPr="00A373E5" w:rsidRDefault="005D0D06" w:rsidP="005D0D06">
      <w:pPr>
        <w:numPr>
          <w:ilvl w:val="0"/>
          <w:numId w:val="1"/>
        </w:numPr>
        <w:spacing w:before="100" w:beforeAutospacing="1" w:after="100" w:afterAutospacing="1"/>
      </w:pPr>
      <w:r w:rsidRPr="00A373E5">
        <w:t>Как вообще могла сложиться ситуация, когда закупки судов и парламентов контролирует исполнительная власть?</w:t>
      </w:r>
    </w:p>
    <w:p w:rsidR="005D0D06" w:rsidRPr="00A373E5" w:rsidRDefault="005D0D06" w:rsidP="005D0D06">
      <w:pPr>
        <w:numPr>
          <w:ilvl w:val="0"/>
          <w:numId w:val="1"/>
        </w:numPr>
        <w:spacing w:before="100" w:beforeAutospacing="1" w:after="100" w:afterAutospacing="1"/>
      </w:pPr>
      <w:r w:rsidRPr="00A373E5">
        <w:t>Есть ли хотя бы у одного российского ведомства объективная аналитика по происходящему в государственном и муниципальном заказе?</w:t>
      </w:r>
    </w:p>
    <w:p w:rsidR="005D0D06" w:rsidRDefault="005D0D06" w:rsidP="005D0D06">
      <w:pPr>
        <w:spacing w:before="100" w:beforeAutospacing="1" w:after="100" w:afterAutospacing="1"/>
      </w:pPr>
      <w:r w:rsidRPr="00A373E5">
        <w:t>И множество и множество других. Большая часть из которых касаются даже не технологий проведения заказа, а того, как распределены полномочия между теми, кто занимается его регулированием и контролем.</w:t>
      </w:r>
    </w:p>
    <w:p w:rsidR="00DD69CD" w:rsidRDefault="005D0D06" w:rsidP="005D0D06">
      <w:r w:rsidRPr="00A373E5">
        <w:t xml:space="preserve">Одним из </w:t>
      </w:r>
      <w:proofErr w:type="spellStart"/>
      <w:r w:rsidRPr="00A373E5">
        <w:t>нововедений</w:t>
      </w:r>
      <w:proofErr w:type="spellEnd"/>
      <w:r w:rsidRPr="00A373E5">
        <w:t xml:space="preserve"> 94-ФЗ, принятого еще 2005 году, и последующих к нему подзаконных актов, было жесткое разделение полномочий между Минэкономразвития </w:t>
      </w:r>
      <w:proofErr w:type="spellStart"/>
      <w:r w:rsidRPr="00A373E5">
        <w:t>Росиси</w:t>
      </w:r>
      <w:proofErr w:type="spellEnd"/>
      <w:r w:rsidRPr="00A373E5">
        <w:t xml:space="preserve"> и ФАС России. В то время эти два ведомства еще действовали согласованно, и большая часть официальных мероприятий по теме </w:t>
      </w:r>
      <w:proofErr w:type="spellStart"/>
      <w:r w:rsidRPr="00A373E5">
        <w:t>госзакупок</w:t>
      </w:r>
      <w:proofErr w:type="spellEnd"/>
      <w:r w:rsidRPr="00A373E5">
        <w:t xml:space="preserve"> была наполнена их выступлениями о великих изменениях, которые принес 94-ФЗ в плане открытости и конкуренции. Я не буду сейчас останавливаться на вопросах открытости, я буду говорить о другом. Взаимный интерес этих ведомств был не случаен. Впервые в России, а быть может и в мире, два органа исполнительной власти получили максимум полномочий по регулированию не только закупок федеральной исполнительной власти, но и государственного и муниципального заказа всех ветвей и уровней власти.</w:t>
      </w:r>
    </w:p>
    <w:p w:rsidR="00DD69CD" w:rsidRDefault="00DD69CD" w:rsidP="005D0D06"/>
    <w:p w:rsidR="00DD69CD" w:rsidRDefault="005D0D06" w:rsidP="005D0D06">
      <w:r w:rsidRPr="00A373E5">
        <w:t>Это был действительно исторический документ и тем более странно, что авторы закона не обратили внимание ни на 1 статью конституции, где упоминается, что Россия является федерацией, ни на остальные, где декларируется независимость органов власти и их разделение. В федеральном законе 94-ФЗ это все прошло, скажем так, незаметно. Полномочия ФАС и Минэкономразвития просто декларировались без комментариев, эта тема не поднималась депутатами и сенаторами, а кулуарные разговоры о независимых системах закупок ряда субъектов федерации так и не вышли из кулуаров.</w:t>
      </w:r>
    </w:p>
    <w:p w:rsidR="00DD69CD" w:rsidRDefault="00DD69CD" w:rsidP="005D0D06"/>
    <w:p w:rsidR="00DD69CD" w:rsidRDefault="005D0D06" w:rsidP="005D0D06">
      <w:r w:rsidRPr="00A373E5">
        <w:t xml:space="preserve">В тот момент, если не явным, то скрытым аргументом в пользу такого регулирования было построение «вертикали власти» и борьба с коррупцией на местах. Другим аргументом были попытки вступления России в ВТО и ОЭСР и иные международные обязательства в части регулирования закупок. </w:t>
      </w:r>
    </w:p>
    <w:p w:rsidR="00DD69CD" w:rsidRDefault="00DD69CD" w:rsidP="005D0D06"/>
    <w:p w:rsidR="00DD69CD" w:rsidRDefault="005D0D06" w:rsidP="005D0D06">
      <w:r w:rsidRPr="00A373E5">
        <w:t xml:space="preserve">Что же мы получили в итоге. В результате действия закона мы сейчас имеем ситуацию, когда фактически исполнительная власть сконцентрировала все полномочия в области государственного и муниципального заказа. Фактически ФАС контролирует не только закупки федеральной исполнительной власти, но и закупки Федерального собрания, Прокуратуры и всей судебной системы, то есть тех органов государственной власти, которые как раз и должны контролировать их деятельность и деятельность исполнительной власти в целом. </w:t>
      </w:r>
    </w:p>
    <w:p w:rsidR="00DD69CD" w:rsidRDefault="00DD69CD" w:rsidP="005D0D06"/>
    <w:p w:rsidR="00DD69CD" w:rsidRDefault="005D0D06" w:rsidP="005D0D06">
      <w:r w:rsidRPr="00A373E5">
        <w:t>Аналогичная ситуация возникла с государственным заказом в субъектах федерации и муниципальным заказом. Федеральная исполнительная власть в лице ФАС России получила сильный инструмент влияния на региональные и местные власти и, фактически, забрала у них все полномочия по регулированию и контролю закупок даже из собственного бюджета.</w:t>
      </w:r>
    </w:p>
    <w:p w:rsidR="00DD69CD" w:rsidRDefault="00DD69CD" w:rsidP="005D0D06"/>
    <w:p w:rsidR="00DD69CD" w:rsidRDefault="005D0D06" w:rsidP="005D0D06">
      <w:r w:rsidRPr="00A373E5">
        <w:t>Я и не говорю про муниципалитеты, чья формальная независимость от государственной власти постоянно подвергается сомнениям и даже если можно найти оправдания регулированию всего государственного заказа, то вмешательство федеральной власти в муниципальные дела в виде принудительного, а не добровольного регулирования – это и есть показатель их несамостоятельности и ориентированности тех людей, которых мы избираем в мэры и местные советы, не на создание среды для гармоничной жизни граждан, а на соответствие федеральным требованиям.</w:t>
      </w:r>
    </w:p>
    <w:p w:rsidR="00DD69CD" w:rsidRDefault="00DD69CD" w:rsidP="005D0D06"/>
    <w:p w:rsidR="005D0D06" w:rsidRPr="00A373E5" w:rsidRDefault="005D0D06" w:rsidP="005D0D06">
      <w:r w:rsidRPr="00A373E5">
        <w:t xml:space="preserve">В итоге мы стали чуть-чуть меньше федерацией и чуть-чуть больше унитарным государством. Со всеми вытекающими последствиями в виде неэффективности и превращения пространства страны в единую экспериментальную площадку для отработки законов по </w:t>
      </w:r>
      <w:proofErr w:type="spellStart"/>
      <w:r w:rsidRPr="00A373E5">
        <w:t>госзакупкам</w:t>
      </w:r>
      <w:proofErr w:type="spellEnd"/>
      <w:r w:rsidRPr="00A373E5">
        <w:t>.</w:t>
      </w:r>
    </w:p>
    <w:p w:rsidR="00DD69CD" w:rsidRDefault="005D0D06" w:rsidP="005D0D06">
      <w:pPr>
        <w:spacing w:before="100" w:beforeAutospacing="1" w:after="100" w:afterAutospacing="1"/>
        <w:rPr>
          <w:b/>
          <w:bCs/>
        </w:rPr>
      </w:pPr>
      <w:r w:rsidRPr="00A373E5">
        <w:rPr>
          <w:b/>
          <w:bCs/>
        </w:rPr>
        <w:t>Экспериментальная Россия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Если принципы разделения властей и ограничения на усиления одних ветвей власти над другими можно отнести к политике, то есть и более простые экономические причины того, что практика </w:t>
      </w:r>
      <w:proofErr w:type="spellStart"/>
      <w:r w:rsidRPr="00A373E5">
        <w:t>сверхконцентрации</w:t>
      </w:r>
      <w:proofErr w:type="spellEnd"/>
      <w:r w:rsidRPr="00A373E5">
        <w:t xml:space="preserve"> полномочий у федеральных ведомств является порочной. Эти причины в том, что разные российские регионы находятся в разной экономической и социальной ситуации.</w:t>
      </w:r>
    </w:p>
    <w:p w:rsidR="00DD69CD" w:rsidRDefault="005D0D06" w:rsidP="005D0D06">
      <w:pPr>
        <w:spacing w:before="100" w:beforeAutospacing="1" w:after="100" w:afterAutospacing="1"/>
      </w:pPr>
      <w:r w:rsidRPr="00A373E5">
        <w:t>Разные российские регионы имеют отличный от других опыт управления, регулирования экономики, отсутствия дефицита бюджета, собираемости налогов, имеют различную структуру экономики и многие другие социальные и экономические отличия. Эти отличия далеко не всегда характеризуют проблемы, они также дают возможность выбирать собственную политику в регулировании в соответствии с собственными практиками. Однако федеральные законы имеют ту особенность, что они применяются ко всем и сразу. Это не информационная система, пилот которой можно провести в отдельном регионе. Федеральный закон - это единые правила игры. И если в законе присутствует ошибочная или непроработанная норма, то и страдают от нее все и сразу. В то же время, если бы значительная часть полномочий по регулированию государственного заказа в части собственных бюджетов оставалась бы у властей субъектов федерации, мы бы получили живой механизм выработки лучших практик, мы бы перестали с ужасом ждать каждых новых поправок и их последствий.</w:t>
      </w:r>
    </w:p>
    <w:p w:rsidR="005D0D06" w:rsidRPr="00A373E5" w:rsidRDefault="005D0D06" w:rsidP="005D0D06">
      <w:pPr>
        <w:spacing w:before="100" w:beforeAutospacing="1" w:after="100" w:afterAutospacing="1"/>
      </w:pPr>
      <w:r w:rsidRPr="00A373E5">
        <w:t xml:space="preserve">Быть может ситуация была бы и не столь дурна, если бы решения федеральных чиновников были бы подкреплены проведенной </w:t>
      </w:r>
      <w:proofErr w:type="spellStart"/>
      <w:r w:rsidRPr="00A373E5">
        <w:t>аналитичекой</w:t>
      </w:r>
      <w:proofErr w:type="spellEnd"/>
      <w:r w:rsidRPr="00A373E5">
        <w:t xml:space="preserve"> работой и обоснованы. </w:t>
      </w:r>
      <w:r w:rsidRPr="00A373E5">
        <w:lastRenderedPageBreak/>
        <w:t xml:space="preserve">Увы, в большинстве случаев они действуют вслепую или руководствуясь </w:t>
      </w:r>
      <w:proofErr w:type="spellStart"/>
      <w:r w:rsidRPr="00A373E5">
        <w:t>коньюнктурными</w:t>
      </w:r>
      <w:proofErr w:type="spellEnd"/>
      <w:r w:rsidRPr="00A373E5">
        <w:t xml:space="preserve"> и тактическими соображениями.</w:t>
      </w:r>
    </w:p>
    <w:p w:rsidR="00DD69CD" w:rsidRDefault="005D0D06" w:rsidP="005D0D06">
      <w:pPr>
        <w:spacing w:before="100" w:beforeAutospacing="1" w:after="100" w:afterAutospacing="1"/>
        <w:rPr>
          <w:b/>
          <w:bCs/>
        </w:rPr>
      </w:pPr>
      <w:r w:rsidRPr="00A373E5">
        <w:rPr>
          <w:b/>
          <w:bCs/>
        </w:rPr>
        <w:t>«Слепые кроты»</w:t>
      </w:r>
    </w:p>
    <w:p w:rsidR="00DD69CD" w:rsidRDefault="005D0D06" w:rsidP="005D0D06">
      <w:pPr>
        <w:spacing w:before="100" w:beforeAutospacing="1" w:after="100" w:afterAutospacing="1"/>
      </w:pPr>
      <w:r w:rsidRPr="00A373E5">
        <w:t>Особенность российского регулирования и контроля за госзаказом в том, что те органы, которые всем этим занимаются, не обладают объективной картиной происходящего в регулируемой ими области. Отчасти это происходит от их собственного непонимания, зачем это нужно, отчасти - от отсутствия соответствующего запроса на аналитику от первых лиц и российских законодателей и, не в последнюю очередь, потому, как ключевая информация сосредоточена в неконтролируемых ими государственных информационных системах.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Так реестр контрактов еще до недавней поры вело Федеральное казначейство, информация о юридических лицах и предпринимателях находится в базах ЕГРЮЛ и ЕГРИП, данные о недвижимости, в том числе, по результатам </w:t>
      </w:r>
      <w:proofErr w:type="spellStart"/>
      <w:r w:rsidRPr="00A373E5">
        <w:t>госконтрактов</w:t>
      </w:r>
      <w:proofErr w:type="spellEnd"/>
      <w:r w:rsidRPr="00A373E5">
        <w:t xml:space="preserve">, в реестрах </w:t>
      </w:r>
      <w:proofErr w:type="spellStart"/>
      <w:r w:rsidRPr="00A373E5">
        <w:t>Росимущества</w:t>
      </w:r>
      <w:proofErr w:type="spellEnd"/>
      <w:r w:rsidRPr="00A373E5">
        <w:t xml:space="preserve"> и так далее. Наличие всей этой информации позволяет узнать о происходящем в государственном заказе куда больше, чем когда-либо представляли наши чиновники. Приведу лишь несколько примеров.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Одна из особенностей государственного заказа в России в том, что на долю публичных компаний приходится около 25% всех денег по контрактам, большая же часть средств идет на компании в виде ООО и ЗАО. Более того, поднятие информации по уставному капиталу этих компаний позволяет выяснить, что многие из компаний в виде ООО выигрывают многомиллионные контракты с уставным капиталом в 10 тысяч рублей и будучи зарегистрированными, к примеру, за месяц до процедуры закупки. </w:t>
      </w:r>
    </w:p>
    <w:p w:rsidR="00DD69CD" w:rsidRDefault="005D0D06" w:rsidP="005D0D06">
      <w:pPr>
        <w:spacing w:before="100" w:beforeAutospacing="1" w:after="100" w:afterAutospacing="1"/>
      </w:pPr>
      <w:r w:rsidRPr="00A373E5">
        <w:t>Другой пример. Многие из контрактов, в которых указаны реквизиты, ИНН/КПП, банков, на самом деле являются контрактами с индивидуальными предпринимателями, но, по какой-то причине, вместо ИНН персоны указывается ИНН структуры, в которой у персоны счет, отсюда и искажение статистики госзаказа по банковскому сектору.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Еще один пример. До 40% годовых расходов по госзаказу идет всего на несколько сотен предприятий, большая часть из которых зарегистрирована в Москве. 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И наконец, в России есть </w:t>
      </w:r>
      <w:proofErr w:type="spellStart"/>
      <w:r w:rsidRPr="00A373E5">
        <w:t>госзаказчики</w:t>
      </w:r>
      <w:proofErr w:type="spellEnd"/>
      <w:r w:rsidRPr="00A373E5">
        <w:t xml:space="preserve"> и </w:t>
      </w:r>
      <w:proofErr w:type="spellStart"/>
      <w:r w:rsidRPr="00A373E5">
        <w:t>ГРБСы</w:t>
      </w:r>
      <w:proofErr w:type="spellEnd"/>
      <w:r w:rsidRPr="00A373E5">
        <w:t xml:space="preserve">, заключающие существенную часть </w:t>
      </w:r>
      <w:proofErr w:type="spellStart"/>
      <w:r w:rsidRPr="00A373E5">
        <w:t>госконтрактов</w:t>
      </w:r>
      <w:proofErr w:type="spellEnd"/>
      <w:r w:rsidRPr="00A373E5">
        <w:t xml:space="preserve"> с государственными коммерческими структурами, в том числе подчиненными им же самим. Все эти факты – лишь верхушка айсберга, поднимающая множество вопросов о том, могут ли фирмы-однодневки участвовать в госзаказе, понимаем ли мы структуру нашей экономики и какие цели и показатели Федеральное Правительство должно ставить перед собой, реформируя бюджетный сектор.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Однако все они сейчас </w:t>
      </w:r>
      <w:proofErr w:type="spellStart"/>
      <w:r w:rsidRPr="00A373E5">
        <w:t>неполучаемы</w:t>
      </w:r>
      <w:proofErr w:type="spellEnd"/>
      <w:r w:rsidRPr="00A373E5">
        <w:t xml:space="preserve">. Аналитика по государственному заказу сейчас практически полностью находится в руках коммерческих и общественных организаций. Созданный мной проект </w:t>
      </w:r>
      <w:proofErr w:type="spellStart"/>
      <w:r w:rsidRPr="00A373E5">
        <w:t>РосГосЗатраты</w:t>
      </w:r>
      <w:proofErr w:type="spellEnd"/>
      <w:r w:rsidRPr="00A373E5">
        <w:t xml:space="preserve"> (</w:t>
      </w:r>
      <w:proofErr w:type="spellStart"/>
      <w:r w:rsidRPr="00A373E5">
        <w:t>www.rosspending.ru</w:t>
      </w:r>
      <w:proofErr w:type="spellEnd"/>
      <w:r w:rsidRPr="00A373E5">
        <w:t xml:space="preserve">) для Института Современного развития в 2010 году – это один из таких проектов. В котором, разумеется, реализовано далеко не все из того, что возможно, но приведены те примеры, которые могли бы заставить задуматься представителей Минэкономразвития и ФАС России о том, все ли в порядке в той области, которую они пытаются регулировать и контролировать, не имея возможности охватить целиком и понять того, что происходит </w:t>
      </w:r>
      <w:proofErr w:type="spellStart"/>
      <w:r w:rsidRPr="00A373E5">
        <w:t>_на</w:t>
      </w:r>
      <w:proofErr w:type="spellEnd"/>
      <w:r w:rsidRPr="00A373E5">
        <w:t xml:space="preserve"> самом деле_ в нашей стране.</w:t>
      </w:r>
    </w:p>
    <w:p w:rsidR="005D0D06" w:rsidRPr="00A373E5" w:rsidRDefault="005D0D06" w:rsidP="005D0D06">
      <w:pPr>
        <w:spacing w:before="100" w:beforeAutospacing="1" w:after="100" w:afterAutospacing="1"/>
      </w:pPr>
      <w:r w:rsidRPr="00A373E5">
        <w:lastRenderedPageBreak/>
        <w:t>Эта проблема понимания приводит к вопросу о том, действительно ли ФКС решает проблемы, которые накопились за все эти годы применения 94-ФЗ, или же создает новый пласт проблем.</w:t>
      </w:r>
    </w:p>
    <w:p w:rsidR="00DD69CD" w:rsidRDefault="005D0D06" w:rsidP="005D0D06">
      <w:pPr>
        <w:spacing w:before="100" w:beforeAutospacing="1" w:after="100" w:afterAutospacing="1"/>
        <w:rPr>
          <w:b/>
          <w:bCs/>
        </w:rPr>
      </w:pPr>
      <w:r w:rsidRPr="00A373E5">
        <w:rPr>
          <w:b/>
          <w:bCs/>
        </w:rPr>
        <w:t>Может ли помочь ФКС?</w:t>
      </w:r>
    </w:p>
    <w:p w:rsidR="00DD69CD" w:rsidRDefault="005D0D06" w:rsidP="005D0D06">
      <w:pPr>
        <w:spacing w:before="100" w:beforeAutospacing="1" w:after="100" w:afterAutospacing="1"/>
      </w:pPr>
      <w:r w:rsidRPr="00A373E5">
        <w:t xml:space="preserve">Федеральная контрактная система, о которой мы так много слышим, все это время могла бы решить хотя бы часть из накопленных проблем. Однако, к сожалению, и она решает далеко не все. В ней нет четко прописанных правил по разделению полномочий между всеми ветвями и уровнями власти. Нет ясных индикаторов измерения происходящего в госзаказе в России. Недостаточно проработаны вопросы аналитики и ее целей. </w:t>
      </w:r>
    </w:p>
    <w:p w:rsidR="00DD69CD" w:rsidRDefault="005D0D06" w:rsidP="005D0D06">
      <w:pPr>
        <w:spacing w:before="100" w:beforeAutospacing="1" w:after="100" w:afterAutospacing="1"/>
      </w:pPr>
      <w:r w:rsidRPr="00A373E5">
        <w:t>Поэтому, несмотря на многие другие правильные положения, отказ от такой формы массового государственного насилия, как электронные аукционы, ФКС не является панацеей. Равно как и общественные обсуждения крупных закупок – это не более чем еще один кирпичик в заведомо неверную конфигурацию. Что бы сейчас не обсуждали граждане, все равно это будет проходить через фильтр исполнительной власти в лице ФАС России. Тот ли это путь, который мы хотим для своей страны? Не пора ли сказать "стоп" расширению полномочий исполнительной власти, под каким бы благовидным предлогом они не подавались?</w:t>
      </w:r>
    </w:p>
    <w:p w:rsidR="005D0D06" w:rsidRPr="00A373E5" w:rsidRDefault="005D0D06" w:rsidP="005D0D06">
      <w:pPr>
        <w:spacing w:before="100" w:beforeAutospacing="1" w:after="100" w:afterAutospacing="1"/>
      </w:pPr>
      <w:r w:rsidRPr="00A373E5">
        <w:t>На этом я хочу подвести итоги и высказать те предложения, что давно уже назрели.</w:t>
      </w:r>
    </w:p>
    <w:p w:rsidR="005D0D06" w:rsidRPr="00A373E5" w:rsidRDefault="005D0D06" w:rsidP="005D0D06">
      <w:pPr>
        <w:spacing w:before="100" w:beforeAutospacing="1" w:after="100" w:afterAutospacing="1"/>
      </w:pPr>
      <w:r w:rsidRPr="00A373E5">
        <w:rPr>
          <w:b/>
          <w:bCs/>
        </w:rPr>
        <w:t>Предложения</w:t>
      </w:r>
    </w:p>
    <w:p w:rsidR="005D0D06" w:rsidRPr="00A373E5" w:rsidRDefault="005D0D06" w:rsidP="005D0D06">
      <w:pPr>
        <w:numPr>
          <w:ilvl w:val="0"/>
          <w:numId w:val="2"/>
        </w:numPr>
        <w:spacing w:before="100" w:beforeAutospacing="1" w:after="100" w:afterAutospacing="1"/>
      </w:pPr>
      <w:r w:rsidRPr="00A373E5">
        <w:t>Полномочия по регулированию и контролю государственного заказа должны быть перераспределены между ветвями и уровнями власти, а также предельно четко, ясно и исчерпывающе прописаны в этой или следующей редакции ФКС.</w:t>
      </w:r>
    </w:p>
    <w:p w:rsidR="005D0D06" w:rsidRPr="00A373E5" w:rsidRDefault="005D0D06" w:rsidP="005D0D06">
      <w:pPr>
        <w:numPr>
          <w:ilvl w:val="0"/>
          <w:numId w:val="2"/>
        </w:numPr>
        <w:spacing w:before="100" w:beforeAutospacing="1" w:after="100" w:afterAutospacing="1"/>
      </w:pPr>
      <w:r w:rsidRPr="00A373E5">
        <w:t>Полномочия по контролю если не полностью, то в значительной степени, должны быть переданы судебной и представительной власти в виде Счетной Палаты Российской Федерации, Контрольно-Счетных палат в субъектах федерации и Арбитражных судов.</w:t>
      </w:r>
    </w:p>
    <w:p w:rsidR="005D0D06" w:rsidRPr="00A373E5" w:rsidRDefault="005D0D06" w:rsidP="005D0D06">
      <w:pPr>
        <w:numPr>
          <w:ilvl w:val="0"/>
          <w:numId w:val="2"/>
        </w:numPr>
        <w:spacing w:before="100" w:beforeAutospacing="1" w:after="100" w:afterAutospacing="1"/>
      </w:pPr>
      <w:r w:rsidRPr="00A373E5">
        <w:t>Полномочия по регулированию должны быть разделены между уполномоченным министерством, Администрациями субъектов федерации и, в части отраслевого регулирования, профильным министерствам.</w:t>
      </w:r>
    </w:p>
    <w:p w:rsidR="005D0D06" w:rsidRPr="00A373E5" w:rsidRDefault="005D0D06" w:rsidP="005D0D06">
      <w:pPr>
        <w:numPr>
          <w:ilvl w:val="0"/>
          <w:numId w:val="2"/>
        </w:numPr>
        <w:spacing w:before="100" w:beforeAutospacing="1" w:after="100" w:afterAutospacing="1"/>
      </w:pPr>
      <w:r w:rsidRPr="00A373E5">
        <w:t>Должны быть четко систематизированы те нормы государственного заказа, которым Россия должна соответствовать согласно международным обязательствам.</w:t>
      </w:r>
    </w:p>
    <w:p w:rsidR="005D0D06" w:rsidRDefault="005D0D06" w:rsidP="005D0D06">
      <w:pPr>
        <w:numPr>
          <w:ilvl w:val="0"/>
          <w:numId w:val="2"/>
        </w:numPr>
        <w:spacing w:before="100" w:beforeAutospacing="1" w:after="100" w:afterAutospacing="1"/>
      </w:pPr>
      <w:r w:rsidRPr="00A373E5">
        <w:t>Остальные меры регулирования, в том числе и механизмы общественного обсуждения и народного контроля, должны рассматриваться в иной конфигурац</w:t>
      </w:r>
      <w:r w:rsidR="00DD69CD">
        <w:t xml:space="preserve">ии регуляторов и контролеров. </w:t>
      </w:r>
    </w:p>
    <w:p w:rsidR="00DD69CD" w:rsidRDefault="005D0D06" w:rsidP="005D0D06">
      <w:pPr>
        <w:spacing w:before="100" w:beforeAutospacing="1" w:after="100" w:afterAutospacing="1"/>
        <w:rPr>
          <w:b/>
          <w:bCs/>
        </w:rPr>
      </w:pPr>
      <w:proofErr w:type="spellStart"/>
      <w:r w:rsidRPr="00A373E5">
        <w:rPr>
          <w:b/>
          <w:bCs/>
        </w:rPr>
        <w:t>Post</w:t>
      </w:r>
      <w:proofErr w:type="spellEnd"/>
      <w:r w:rsidRPr="00A373E5">
        <w:rPr>
          <w:b/>
          <w:bCs/>
        </w:rPr>
        <w:t xml:space="preserve"> </w:t>
      </w:r>
      <w:proofErr w:type="spellStart"/>
      <w:r w:rsidRPr="00A373E5">
        <w:rPr>
          <w:b/>
          <w:bCs/>
        </w:rPr>
        <w:t>Scriptum</w:t>
      </w:r>
      <w:proofErr w:type="spellEnd"/>
    </w:p>
    <w:p w:rsidR="005D0D06" w:rsidRPr="00A373E5" w:rsidRDefault="005D0D06" w:rsidP="005D0D06">
      <w:pPr>
        <w:spacing w:before="100" w:beforeAutospacing="1" w:after="100" w:afterAutospacing="1"/>
      </w:pPr>
      <w:r w:rsidRPr="00A373E5">
        <w:t xml:space="preserve">За пределами этой статьи остались многие другие вопросы, как то - народный контроль, система «гражданских свидетелей», регулирование и раскрытие </w:t>
      </w:r>
      <w:proofErr w:type="spellStart"/>
      <w:r w:rsidRPr="00A373E5">
        <w:t>субконтрактов</w:t>
      </w:r>
      <w:proofErr w:type="spellEnd"/>
      <w:r w:rsidRPr="00A373E5">
        <w:t xml:space="preserve">, принудительные </w:t>
      </w:r>
      <w:proofErr w:type="spellStart"/>
      <w:r w:rsidRPr="00A373E5">
        <w:t>видеомониторинг</w:t>
      </w:r>
      <w:proofErr w:type="spellEnd"/>
      <w:r w:rsidRPr="00A373E5">
        <w:t xml:space="preserve"> всех строительных объектов, усиление контроля результатов исполнения контрактов и многие технические вопросы государственного контроля в этой области. Все это не менее актуальные темы, и их черед еще придет. </w:t>
      </w:r>
    </w:p>
    <w:p w:rsidR="00DD69CD" w:rsidRDefault="00DD69CD" w:rsidP="00DD69CD">
      <w:r>
        <w:t xml:space="preserve">Иван </w:t>
      </w:r>
      <w:proofErr w:type="spellStart"/>
      <w:r>
        <w:t>Бегтин</w:t>
      </w:r>
      <w:proofErr w:type="spellEnd"/>
    </w:p>
    <w:p w:rsidR="00DD69CD" w:rsidRDefault="00DD69CD" w:rsidP="00DD69CD"/>
    <w:p w:rsidR="00DD69CD" w:rsidRPr="00A373E5" w:rsidRDefault="00DD69CD" w:rsidP="00DD69CD">
      <w:r w:rsidRPr="00A373E5">
        <w:t>5 июля 2012</w:t>
      </w:r>
    </w:p>
    <w:p w:rsidR="005D0D06" w:rsidRPr="00A373E5" w:rsidRDefault="005D0D06" w:rsidP="005D0D06">
      <w:pPr>
        <w:spacing w:before="100" w:beforeAutospacing="1" w:after="100" w:afterAutospacing="1"/>
      </w:pPr>
      <w:r w:rsidRPr="00A373E5">
        <w:rPr>
          <w:i/>
          <w:iCs/>
        </w:rPr>
        <w:lastRenderedPageBreak/>
        <w:t>Источник:</w:t>
      </w:r>
      <w:r w:rsidR="00DD69CD">
        <w:rPr>
          <w:i/>
          <w:iCs/>
        </w:rPr>
        <w:t xml:space="preserve"> </w:t>
      </w:r>
      <w:hyperlink r:id="rId5" w:tgtFrame="_blank" w:history="1">
        <w:proofErr w:type="spellStart"/>
        <w:r w:rsidRPr="00A373E5">
          <w:rPr>
            <w:i/>
            <w:iCs/>
            <w:color w:val="0000FF"/>
            <w:u w:val="single"/>
          </w:rPr>
          <w:t>polit.ru</w:t>
        </w:r>
        <w:proofErr w:type="spellEnd"/>
      </w:hyperlink>
    </w:p>
    <w:p w:rsidR="004823C1" w:rsidRDefault="004823C1"/>
    <w:sectPr w:rsidR="004823C1" w:rsidSect="0048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D7AED"/>
    <w:multiLevelType w:val="multilevel"/>
    <w:tmpl w:val="6D14E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25429AA"/>
    <w:multiLevelType w:val="multilevel"/>
    <w:tmpl w:val="4748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noPunctuationKerning/>
  <w:characterSpacingControl w:val="doNotCompress"/>
  <w:compat/>
  <w:rsids>
    <w:rsidRoot w:val="005D0D06"/>
    <w:rsid w:val="004823C1"/>
    <w:rsid w:val="005D0D06"/>
    <w:rsid w:val="00DD69CD"/>
    <w:rsid w:val="00F60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D0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D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D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oli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1783</Words>
  <Characters>10168</Characters>
  <Application>Microsoft Office Word</Application>
  <DocSecurity>0</DocSecurity>
  <Lines>84</Lines>
  <Paragraphs>23</Paragraphs>
  <ScaleCrop>false</ScaleCrop>
  <Company/>
  <LinksUpToDate>false</LinksUpToDate>
  <CharactersWithSpaces>11928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Arkhipov Sergey</dc:creator>
  <cp:lastModifiedBy>Arkhipov Sergey</cp:lastModifiedBy>
  <cp:revision>2</cp:revision>
  <dcterms:created xsi:type="dcterms:W3CDTF">2013-07-24T14:05:00Z</dcterms:created>
  <dcterms:modified xsi:type="dcterms:W3CDTF">2013-08-27T11:12:00Z</dcterms:modified>
</cp:coreProperties>
</file>